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80" w:before="360" w:line="300" w:lineRule="auto"/>
        <w:ind w:left="0" w:firstLine="0"/>
        <w:rPr>
          <w:rFonts w:ascii="Georgia" w:cs="Georgia" w:eastAsia="Georgia" w:hAnsi="Georgia"/>
          <w:b w:val="1"/>
          <w:bCs w:val="1"/>
          <w:i w:val="1"/>
          <w:iCs w:val="1"/>
          <w:color w:val="666666"/>
          <w:sz w:val="34"/>
          <w:szCs w:val="34"/>
        </w:rPr>
      </w:pPr>
      <w:bookmarkStart w:colFirst="0" w:colLast="0" w:name="_zu2n5339ssf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666666"/>
          <w:sz w:val="34"/>
          <w:szCs w:val="34"/>
          <w:rtl w:val="0"/>
        </w:rPr>
        <w:t xml:space="preserve">CATALOGUE FORMATIONS 2026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120" w:before="120" w:line="276" w:lineRule="auto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SFPG 4631 – Secourisme &amp; Incendie</w:t>
        <w:br w:type="textWrapping"/>
        <w:t xml:space="preserve">Guillaume Pyrka, Dirigeant</w:t>
        <w:br w:type="textWrapping"/>
        <w:t xml:space="preserve">Contact : 0603367575</w:t>
      </w:r>
      <w:r w:rsidDel="00000000" w:rsidR="00000000" w:rsidRPr="00000000">
        <w:fldChar w:fldCharType="begin"/>
        <w:instrText xml:space="preserve"> HYPERLINK "http://www.sfpg4631.fr/"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120" w:before="120" w:line="276" w:lineRule="auto"/>
        <w:ind w:left="0" w:firstLine="0"/>
        <w:rPr>
          <w:rFonts w:ascii="Georgia" w:cs="Georgia" w:eastAsia="Georgia" w:hAnsi="Georgia"/>
          <w:i w:val="1"/>
          <w:iCs w:val="1"/>
          <w:color w:val="1155cc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"http://www.sfpg4631.fr/" </w:instrText>
        <w:fldChar w:fldCharType="separate"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1155cc"/>
          <w:sz w:val="24"/>
          <w:szCs w:val="24"/>
          <w:rtl w:val="0"/>
        </w:rPr>
        <w:t xml:space="preserve">www.sfpg4631.fr</w:t>
      </w:r>
    </w:p>
    <w:p w:rsidR="00000000" w:rsidDel="00000000" w:rsidP="00000000" w:rsidRDefault="00000000" w:rsidRPr="00000000" w14:paraId="00000004">
      <w:pPr>
        <w:pStyle w:val="Heading2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80" w:before="360" w:line="300" w:lineRule="auto"/>
        <w:ind w:left="0" w:firstLine="0"/>
        <w:rPr>
          <w:rFonts w:ascii="Georgia" w:cs="Georgia" w:eastAsia="Georgia" w:hAnsi="Georgia"/>
          <w:b w:val="1"/>
          <w:bCs w:val="1"/>
          <w:i w:val="1"/>
          <w:iCs w:val="1"/>
          <w:color w:val="666666"/>
          <w:sz w:val="34"/>
          <w:szCs w:val="34"/>
        </w:rPr>
      </w:pPr>
      <w:bookmarkStart w:colFirst="0" w:colLast="0" w:name="_jdw314338r07" w:id="1"/>
      <w:bookmarkEnd w:id="1"/>
      <w:r w:rsidDel="00000000" w:rsidR="00000000" w:rsidRPr="00000000">
        <w:fldChar w:fldCharType="end"/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666666"/>
          <w:sz w:val="34"/>
          <w:szCs w:val="34"/>
          <w:rtl w:val="0"/>
        </w:rPr>
        <w:t xml:space="preserve">Nos Formations Secourisme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before="240" w:line="276" w:lineRule="auto"/>
        <w:ind w:left="72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Durée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Objectifs principaux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Tarifs (TTC)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SST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Sauveteur Secouriste du Travail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14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Salariés, entreprises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Prévention, Protéger, alerter, secourir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1200€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MAC SST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Maintien des acquis et des compétences de Sauveteur Secouriste du Travail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7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SST certifiés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Actualisation des compétences SST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600€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IPS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Initiation aux Premiers Secours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4 à 7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Tout 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Protéger, Alerter, Secourir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400 à 650 €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AMD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Alerter/ Masser/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Défibriller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2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Tout 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Alerter, Masser, Défibriller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200€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80" w:before="360" w:line="300" w:lineRule="auto"/>
        <w:ind w:left="0" w:firstLine="0"/>
        <w:rPr>
          <w:rFonts w:ascii="Georgia" w:cs="Georgia" w:eastAsia="Georgia" w:hAnsi="Georgia"/>
          <w:b w:val="1"/>
          <w:bCs w:val="1"/>
          <w:i w:val="1"/>
          <w:iCs w:val="1"/>
          <w:color w:val="666666"/>
          <w:sz w:val="34"/>
          <w:szCs w:val="34"/>
        </w:rPr>
      </w:pPr>
      <w:bookmarkStart w:colFirst="0" w:colLast="0" w:name="_mk4g04bcorhp" w:id="2"/>
      <w:bookmarkEnd w:id="2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666666"/>
          <w:sz w:val="34"/>
          <w:szCs w:val="34"/>
          <w:rtl w:val="0"/>
        </w:rPr>
        <w:t xml:space="preserve">Nos Formations Incendie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before="240" w:line="276" w:lineRule="auto"/>
        <w:ind w:left="72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Durée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Objectifs principaux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Tarifs (TTC)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MEXT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Manipulation Extincteurs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2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0" w:line="240" w:lineRule="auto"/>
              <w:ind w:lef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Tout public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Identifier, utiliser extincteurs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340€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EPI + EVAC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Equipier Première Intervention + Évacuation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4h à 7h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Tout personnel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1"/>
                <w:szCs w:val="21"/>
                <w:rtl w:val="0"/>
              </w:rPr>
              <w:t xml:space="preserve">Intervention feu, évacuation organisée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420€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before="240" w:line="276" w:lineRule="auto"/>
        <w:ind w:left="72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80" w:before="360" w:line="300" w:lineRule="auto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bookmarkStart w:colFirst="0" w:colLast="0" w:name="_fe38z24n9y7y" w:id="3"/>
      <w:bookmarkEnd w:id="3"/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666666"/>
          <w:sz w:val="34"/>
          <w:szCs w:val="34"/>
          <w:rtl w:val="0"/>
        </w:rPr>
        <w:t xml:space="preserve">Tarification &amp; Modalités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before="0"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Lieu : Occitanie en  Intra entreprise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before="120" w:line="276" w:lineRule="auto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Devis personnalisé sur demande !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240" w:before="240" w:line="276" w:lineRule="auto"/>
        <w:ind w:left="72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1440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100013</wp:posOffset>
          </wp:positionV>
          <wp:extent cx="7791450" cy="1065497"/>
          <wp:effectExtent b="0" l="0" r="0" t="0"/>
          <wp:wrapTopAndBottom distB="0" distT="0"/>
          <wp:docPr descr="image de pied de page" id="1" name="image4.png"/>
          <a:graphic>
            <a:graphicData uri="http://schemas.openxmlformats.org/drawingml/2006/picture">
              <pic:pic>
                <pic:nvPicPr>
                  <pic:cNvPr descr="image de pied de page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10654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1440" w:firstLine="0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1440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106078</wp:posOffset>
          </wp:positionV>
          <wp:extent cx="7791450" cy="1065497"/>
          <wp:effectExtent b="0" l="0" r="0" t="0"/>
          <wp:wrapTopAndBottom distB="0" distT="0"/>
          <wp:docPr descr="image de pied de page" id="4" name="image4.png"/>
          <a:graphic>
            <a:graphicData uri="http://schemas.openxmlformats.org/drawingml/2006/picture">
              <pic:pic>
                <pic:nvPicPr>
                  <pic:cNvPr descr="image de pied de page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10654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1440" w:firstLine="0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0" w:lineRule="auto"/>
      <w:rPr>
        <w:color w:val="0b5394"/>
        <w:sz w:val="24"/>
        <w:szCs w:val="24"/>
      </w:rPr>
    </w:pPr>
    <w:r w:rsidDel="00000000" w:rsidR="00000000" w:rsidRPr="00000000">
      <w:rPr>
        <w:color w:val="0b5394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b5394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5724525</wp:posOffset>
          </wp:positionH>
          <wp:positionV relativeFrom="paragraph">
            <wp:posOffset>-66674</wp:posOffset>
          </wp:positionV>
          <wp:extent cx="1143000" cy="1143000"/>
          <wp:effectExtent b="0" l="0" r="0" t="0"/>
          <wp:wrapSquare wrapText="bothSides" distB="0" distT="0" distL="0" distR="0"/>
          <wp:docPr descr="image d’angle" id="5" name="image2.png"/>
          <a:graphic>
            <a:graphicData uri="http://schemas.openxmlformats.org/drawingml/2006/picture">
              <pic:pic>
                <pic:nvPicPr>
                  <pic:cNvPr descr="image d’angl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before="0" w:line="240" w:lineRule="auto"/>
      <w:rPr/>
    </w:pPr>
    <w:r w:rsidDel="00000000" w:rsidR="00000000" w:rsidRPr="00000000">
      <w:rPr>
        <w:b w:val="1"/>
        <w:bCs w:val="1"/>
        <w:color w:val="6d64e8"/>
        <w:sz w:val="40"/>
        <w:szCs w:val="40"/>
      </w:rPr>
      <w:drawing>
        <wp:inline distB="114300" distT="114300" distL="114300" distR="114300">
          <wp:extent cx="1033463" cy="108209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3463" cy="10820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-66674</wp:posOffset>
          </wp:positionV>
          <wp:extent cx="2281450" cy="2281450"/>
          <wp:effectExtent b="0" l="0" r="0" t="0"/>
          <wp:wrapSquare wrapText="bothSides" distB="0" distT="0" distL="0" distR="0"/>
          <wp:docPr descr="geometric_corner.png" id="2" name="image3.png"/>
          <a:graphic>
            <a:graphicData uri="http://schemas.openxmlformats.org/drawingml/2006/picture">
              <pic:pic>
                <pic:nvPicPr>
                  <pic:cNvPr descr="geometric_corner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666666"/>
        <w:sz w:val="22"/>
        <w:szCs w:val="22"/>
        <w:lang w:val="fr"/>
      </w:rPr>
    </w:rPrDefault>
    <w:pPrDefault>
      <w:pPr>
        <w:spacing w:before="200" w:line="335.99999999999994" w:lineRule="auto"/>
        <w:ind w:left="-1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color w:val="000000"/>
      <w:sz w:val="42"/>
      <w:szCs w:val="42"/>
    </w:rPr>
  </w:style>
  <w:style w:type="paragraph" w:styleId="Heading2">
    <w:name w:val="heading 2"/>
    <w:basedOn w:val="Normal"/>
    <w:next w:val="Normal"/>
    <w:pPr>
      <w:pageBreakBefore w:val="0"/>
      <w:spacing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b w:val="1"/>
      <w:bCs w:val="1"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bCs w:val="1"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0"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>
      <w:pageBreakBefore w:val="0"/>
    </w:pPr>
    <w:rPr>
      <w:color w:val="e01b84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